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F8AC" w14:textId="77777777" w:rsidR="00BD423D" w:rsidRPr="00BD423D" w:rsidRDefault="00BD423D" w:rsidP="00BD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shd w:val="clear" w:color="auto" w:fill="66B6F7"/>
          <w:lang w:eastAsia="ru-RU"/>
        </w:rPr>
        <w:t>РОКОР</w:t>
      </w:r>
      <w:r w:rsidRPr="00BD423D">
        <w:rPr>
          <w:rFonts w:ascii="Arial" w:eastAsia="Times New Roman" w:hAnsi="Arial" w:cs="Arial"/>
          <w:color w:val="000000"/>
          <w:sz w:val="24"/>
          <w:szCs w:val="24"/>
          <w:shd w:val="clear" w:color="auto" w:fill="66B6F7"/>
          <w:vertAlign w:val="superscript"/>
          <w:lang w:eastAsia="ru-RU"/>
        </w:rPr>
        <w:t> </w:t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66B6F7"/>
          <w:vertAlign w:val="superscript"/>
          <w:lang w:eastAsia="ru-RU"/>
        </w:rPr>
        <w:t>®</w:t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66B6F7"/>
          <w:lang w:eastAsia="ru-RU"/>
        </w:rPr>
        <w:t>- </w:t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shd w:val="clear" w:color="auto" w:fill="66B6F7"/>
          <w:lang w:eastAsia="ru-RU"/>
        </w:rPr>
        <w:t>793 ТРИО</w:t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shd w:val="clear" w:color="auto" w:fill="66B6F7"/>
          <w:lang w:eastAsia="ru-RU"/>
        </w:rPr>
        <w:br/>
      </w:r>
      <w:r w:rsidRPr="00BD423D">
        <w:rPr>
          <w:rFonts w:ascii="Arial" w:eastAsia="Times New Roman" w:hAnsi="Arial" w:cs="Arial"/>
          <w:color w:val="000000"/>
          <w:sz w:val="18"/>
          <w:szCs w:val="18"/>
          <w:shd w:val="clear" w:color="auto" w:fill="66B6F7"/>
          <w:lang w:eastAsia="ru-RU"/>
        </w:rPr>
        <w:t>Компаунд эпоксидный для противокоррозионных покрытий</w:t>
      </w:r>
      <w:r w:rsidRPr="00BD423D">
        <w:rPr>
          <w:rFonts w:ascii="Arial" w:eastAsia="Times New Roman" w:hAnsi="Arial" w:cs="Arial"/>
          <w:color w:val="000000"/>
          <w:sz w:val="18"/>
          <w:szCs w:val="18"/>
          <w:shd w:val="clear" w:color="auto" w:fill="66B6F7"/>
          <w:lang w:eastAsia="ru-RU"/>
        </w:rPr>
        <w:br/>
        <w:t>ТУ 2257-002-11490792-99 и изм. №№ 1, 2</w:t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66B6F7"/>
          <w:lang w:eastAsia="ru-RU"/>
        </w:rPr>
        <w:br/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shd w:val="clear" w:color="auto" w:fill="66B6F7"/>
          <w:lang w:eastAsia="ru-RU"/>
        </w:rPr>
        <w:br/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66B6F7"/>
          <w:lang w:eastAsia="ru-RU"/>
        </w:rPr>
        <w:t>Описание продукта</w:t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shd w:val="clear" w:color="auto" w:fill="66B6F7"/>
          <w:lang w:eastAsia="ru-RU"/>
        </w:rPr>
        <w:br/>
      </w:r>
      <w:r w:rsidRPr="00BD423D">
        <w:rPr>
          <w:rFonts w:ascii="Arial" w:eastAsia="Times New Roman" w:hAnsi="Arial" w:cs="Arial"/>
          <w:color w:val="000000"/>
          <w:sz w:val="18"/>
          <w:szCs w:val="18"/>
          <w:shd w:val="clear" w:color="auto" w:fill="66B6F7"/>
          <w:lang w:eastAsia="ru-RU"/>
        </w:rPr>
        <w:t xml:space="preserve">- Универсальный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shd w:val="clear" w:color="auto" w:fill="66B6F7"/>
          <w:lang w:eastAsia="ru-RU"/>
        </w:rPr>
        <w:t>эпоксифенолофурановый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shd w:val="clear" w:color="auto" w:fill="66B6F7"/>
          <w:lang w:eastAsia="ru-RU"/>
        </w:rPr>
        <w:t xml:space="preserve"> компаунд для противокоррозионных химически стойких покрытий.</w:t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66B6F7"/>
          <w:lang w:eastAsia="ru-RU"/>
        </w:rPr>
        <w:br/>
      </w:r>
      <w:r w:rsidRPr="00BD423D">
        <w:rPr>
          <w:rFonts w:ascii="Arial" w:eastAsia="Times New Roman" w:hAnsi="Arial" w:cs="Arial"/>
          <w:color w:val="000000"/>
          <w:sz w:val="18"/>
          <w:szCs w:val="18"/>
          <w:shd w:val="clear" w:color="auto" w:fill="66B6F7"/>
          <w:lang w:eastAsia="ru-RU"/>
        </w:rPr>
        <w:t>- Компаунд предназначен для использования в системе покрытий, изготавливаемых и эксплуатируемых в промышленных условиях.</w:t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66B6F7"/>
          <w:lang w:eastAsia="ru-RU"/>
        </w:rPr>
        <w:br/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14:paraId="2914CD01" w14:textId="77777777" w:rsidR="00BD423D" w:rsidRPr="00BD423D" w:rsidRDefault="00BD423D" w:rsidP="00BD423D">
      <w:pPr>
        <w:shd w:val="clear" w:color="auto" w:fill="66B6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Применение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Защита внутренней поверхности водоподготовительного,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гидрогазоочистного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химического, нефтехимического, гальванического, теплотехнического оборудования и сооружений, полов и строительных элементов, работающих в условиях постоянного или периодического воздействия агрессивной среды.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-Типовые среды: химически очищенная, техническая, речная или морская вода; растворы солей, кислот и щелочей; водно-органические смеси, нефть и нефтепродукты; очищенные и неочищенные стоки промышленности, энергетики и коммунального хозяйства.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Рабочая температура в составе покрытий до +150°С.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Преимущества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Порционная фасовка в тару по 4 кг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Стойкость в средах с переменным рН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Стойкость к пропарке по ГОСТ 9.409-88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Поверхность покрытия не обрастает керосиновым грибом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Cladosporium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resinae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Контрастные цвета компонентов (черный, желтый, зеленый, красно-коричневый) исключают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непрокрасы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многослойном нанесении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возможности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Марка РОКОР-793 ТРИО-Г, наполненная графитом (фильтровая пыль графитов класса чистоты ОСЧ-7-3), имеет электропроводность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ρv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= 100-105 Ом*м (заказ конкретного значения — с шагом в один десятичный порядок); при использовании в составе покрытий, эксплуатируемых в средах с контролируемым ионным составом, следует ориентироваться на следующий набор элементов в наполнителе: Содержание, %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max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Fe - 0,03;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Mg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- 0,03: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Mn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- 0,01; Al - 0,03;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Ti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- 0,03;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Cu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- 0,01; Ni - 0,03; Ca-0.1; Сr-0,03; Рb-0,03;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Sn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- 0,1;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Si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- 0,1; Zn - 0,3;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Bi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- 0,03; Ag - 0,003;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Cd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- 0,3: Au - 0,003; B - 0,01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Марка РОКОР®-793 ТРИО-А упаковывается в комбинированную упаковку, соответствующую требованиям ГОСТ 26319-84 и международных регламентов по перевозке опасных грузов, предъявляемым к таре для опасных грузов группы упаковки II и III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При применении на объектах атомной энергетики, атомной промышленности, военно-морского флота проводится дополнительный контроль содержания аминогрупп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поверхности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Для воды и водных растворов с малой концентрацией агрессивных компонентов предварительное нанесение грунтов МЕТАКОР®-01 УНО, МЕТАКОР®-01 ДК, МЕТАКОР® 02 ЦВЕТ, МЕТАКОР® 03 АВИА, МЕТАКОР®-05 СИАЛ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Для концентрированных сред — РОКОР®-010, РОКОР®-593, РОКОР®-793-К или 3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Для сред с контролируемым ионным составом РОКОР®-030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Нанесение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Температура + 5°С … + 35°С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Влажность воздуха до 80%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Вручную — кисть, валик;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механизированно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воздушное и безвоздушное напыление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Вязкость регулируется растворителем РОКОР®-Р</w:t>
      </w:r>
    </w:p>
    <w:p w14:paraId="1E097635" w14:textId="77777777" w:rsidR="00BD423D" w:rsidRPr="00BD423D" w:rsidRDefault="00BD423D" w:rsidP="00BD423D">
      <w:pPr>
        <w:shd w:val="clear" w:color="auto" w:fill="66B6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Отверждение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Время жизнеспособности 4 кг композиции — 1 час при +25°С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Время межслойной сушки - 8 часов при +20–25°С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Максимальное время до нанесения последующих слоев покрытия (сушка до степени 3) -до 24 часов при +20–25°С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Время полного отверждения — 100 часов при +20°С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Технические данные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Адгезионная прочность по методу нормального отрыва системы Ст.3 + грунт МЕТАКОР™-01 + покрытие РОКОР®-793: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-исходная, не менее 8 МПа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-после воздействия 5% H2SO4, при +90°С, в течение 100 часов, не менее 8 МПа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Прочность при разрыве, н/м, 35 МПа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Относительное удлинение при разрыве, н/м, 2%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Пожарные </w:t>
      </w:r>
      <w:proofErr w:type="spellStart"/>
      <w:r w:rsidRPr="00BD423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характеристикм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Система покрытие РОКОР®-793 по грунту МЕТАКОР®-01 относится к группе материалов медленно распространяющих пламя по поверхности.</w:t>
      </w:r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Показатели </w:t>
      </w:r>
      <w:proofErr w:type="spellStart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пожаровзрывоопасности</w:t>
      </w:r>
      <w:proofErr w:type="spellEnd"/>
      <w:r w:rsidRPr="00BD4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компонентов приведены ниже.</w:t>
      </w:r>
    </w:p>
    <w:p w14:paraId="2B6953DE" w14:textId="77777777" w:rsidR="00DA2E0D" w:rsidRDefault="00DA2E0D"/>
    <w:sectPr w:rsidR="00DA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3D"/>
    <w:rsid w:val="00BD423D"/>
    <w:rsid w:val="00D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514C"/>
  <w15:chartTrackingRefBased/>
  <w15:docId w15:val="{9A331077-55CF-451B-9A2F-48EDE39C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23D"/>
    <w:rPr>
      <w:b/>
      <w:bCs/>
    </w:rPr>
  </w:style>
  <w:style w:type="paragraph" w:styleId="a4">
    <w:name w:val="Normal (Web)"/>
    <w:basedOn w:val="a"/>
    <w:uiPriority w:val="99"/>
    <w:semiHidden/>
    <w:unhideWhenUsed/>
    <w:rsid w:val="00BD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2022-01-17T05:40:00Z</dcterms:created>
  <dcterms:modified xsi:type="dcterms:W3CDTF">2022-01-17T05:40:00Z</dcterms:modified>
</cp:coreProperties>
</file>